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  <w:shd w:val="clear" w:fill="FAFAFA"/>
        </w:rPr>
        <w:t>关于与兴银理财、苏银理财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  <w:shd w:val="clear" w:fill="FAFAFA"/>
          <w:lang w:eastAsia="zh-CN"/>
        </w:rPr>
        <w:t>、南银理财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  <w:shd w:val="clear" w:fill="FAFAFA"/>
        </w:rPr>
        <w:t>开展代销理财产品合作业务的公告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37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shd w:val="clear" w:fill="FAFAFA"/>
        </w:rPr>
        <w:t>尊敬的客户：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375" w:lineRule="atLeast"/>
        <w:ind w:left="0" w:right="0" w:firstLine="33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shd w:val="clear" w:fill="FAFAFA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shd w:val="clear" w:fill="FAFAFA"/>
        </w:rPr>
        <w:t>为满足广大投资者的理财需求，我行与兴银理财、苏银理财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shd w:val="clear" w:fill="FAFAFA"/>
          <w:lang w:eastAsia="zh-CN"/>
        </w:rPr>
        <w:t>、南银理财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shd w:val="clear" w:fill="FAFAFA"/>
        </w:rPr>
        <w:t>开展代理销售理财产品的合作，根据《理财公司理财产品销售管理暂行办法》规定，我行将代销合作机构情况公告如下：</w:t>
      </w:r>
    </w:p>
    <w:p>
      <w:pPr>
        <w:spacing w:line="360" w:lineRule="auto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shd w:val="clear" w:fill="FAFAFA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shd w:val="clear" w:fill="FAFAFA"/>
          <w:lang w:eastAsia="zh-CN"/>
        </w:rPr>
        <w:t>（一）兴银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21"/>
          <w:szCs w:val="21"/>
          <w:shd w:val="clear" w:fill="FAFAFA"/>
          <w:lang w:val="en-US" w:eastAsia="zh-CN" w:bidi="ar"/>
        </w:rPr>
        <w:t>理财有限责任公司是兴业银行全资设立的理财子公司，成立于2019年12月，兴银理财注册资本100亿元。核心业务包括面向公众发行公募理财产品、面向合格投资者发行私募理财产品、资产投资管理及理财咨询服务。</w:t>
      </w:r>
    </w:p>
    <w:p>
      <w:pPr>
        <w:numPr>
          <w:ilvl w:val="0"/>
          <w:numId w:val="0"/>
        </w:numPr>
        <w:tabs>
          <w:tab w:val="left" w:pos="1440"/>
        </w:tabs>
        <w:spacing w:line="560" w:lineRule="exac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21"/>
          <w:szCs w:val="21"/>
          <w:shd w:val="clear" w:fill="FAFAFA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21"/>
          <w:szCs w:val="21"/>
          <w:shd w:val="clear" w:fill="FAFAFA"/>
          <w:lang w:val="en-US" w:eastAsia="zh-CN" w:bidi="ar"/>
        </w:rPr>
        <w:t>（二）苏银理财有限责任公司是江苏银行全资设立的理财子公司，成立于2020年8月，是江苏省内第一家获准开业的银行理财子公司，苏银理财注册资本20亿元。公司承接江苏银行理财业务，从事发行公募理财产品、发行私募理财产品、提供理财顾问和咨询服务等资产管理相关业务。</w:t>
      </w:r>
    </w:p>
    <w:p>
      <w:pPr>
        <w:numPr>
          <w:ilvl w:val="0"/>
          <w:numId w:val="0"/>
        </w:numPr>
        <w:tabs>
          <w:tab w:val="left" w:pos="1440"/>
        </w:tabs>
        <w:spacing w:line="560" w:lineRule="exac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21"/>
          <w:szCs w:val="21"/>
          <w:shd w:val="clear" w:fill="FAFAFA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21"/>
          <w:szCs w:val="21"/>
          <w:shd w:val="clear" w:fill="FAFAFA"/>
          <w:lang w:val="en-US" w:eastAsia="zh-CN" w:bidi="ar"/>
        </w:rPr>
        <w:t>（三）南银理财有限责任公司是南京银行全资设立的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21"/>
          <w:szCs w:val="21"/>
          <w:shd w:val="clear" w:fill="FAFAFA"/>
          <w:lang w:val="en-US" w:eastAsia="zh-CN" w:bidi="ar"/>
        </w:rPr>
        <w:t>理财子公司，成立于2020年8月，是江苏省内首家获批筹建、首批获准开业的城商行系理财子公司，南银理财注册资本20亿元，注册地位于江苏南京，主要从事发行公募、私募理财产品、理财顾问和咨询等资产管理相关业务。</w:t>
      </w:r>
    </w:p>
    <w:p>
      <w:pPr>
        <w:numPr>
          <w:ilvl w:val="0"/>
          <w:numId w:val="0"/>
        </w:numPr>
        <w:tabs>
          <w:tab w:val="left" w:pos="1440"/>
        </w:tabs>
        <w:spacing w:line="560" w:lineRule="exac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21"/>
          <w:szCs w:val="21"/>
          <w:shd w:val="clear" w:fill="FAFAFA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21"/>
          <w:szCs w:val="21"/>
          <w:shd w:val="clear" w:fill="FAFAFA"/>
          <w:lang w:val="en-US" w:eastAsia="zh-CN" w:bidi="ar"/>
        </w:rPr>
        <w:t>风险提示：江苏灌南农村商业银行股份有限公司为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shd w:val="clear" w:fill="FAFAFA"/>
          <w:lang w:eastAsia="zh-CN"/>
        </w:rPr>
        <w:t>兴银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21"/>
          <w:szCs w:val="21"/>
          <w:shd w:val="clear" w:fill="FAFAFA"/>
          <w:lang w:val="en-US" w:eastAsia="zh-CN" w:bidi="ar"/>
        </w:rPr>
        <w:t>理财有限责任公司、苏银理财有限责任公司、南银理财有限责任公司所发行理财产品的代销机构，不承担产品的投资、兑付和风险管理责任，敬请注意投资风险。</w:t>
      </w:r>
    </w:p>
    <w:p>
      <w:pPr>
        <w:numPr>
          <w:ilvl w:val="0"/>
          <w:numId w:val="0"/>
        </w:numPr>
        <w:tabs>
          <w:tab w:val="left" w:pos="1440"/>
        </w:tabs>
        <w:spacing w:line="560" w:lineRule="exact"/>
        <w:ind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shd w:val="clear" w:fill="FAFAFA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kern w:val="0"/>
          <w:sz w:val="21"/>
          <w:szCs w:val="21"/>
          <w:shd w:val="clear" w:fill="FAFAFA"/>
          <w:lang w:val="en-US" w:eastAsia="zh-CN" w:bidi="ar"/>
        </w:rPr>
        <w:t>若上述代销合作关系终止，我行将通过官方渠道发布公告。感谢您一直以来对我行的支持！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37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1"/>
          <w:szCs w:val="21"/>
          <w:shd w:val="clear" w:fill="FAFAFA"/>
        </w:rPr>
        <w:t>     理财非存款、产品有风险、投资需谨慎！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E395B"/>
    <w:rsid w:val="0E60161F"/>
    <w:rsid w:val="3CF74501"/>
    <w:rsid w:val="648C22C6"/>
    <w:rsid w:val="6FC25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470</Words>
  <Characters>484</Characters>
  <Lines>0</Lines>
  <Paragraphs>0</Paragraphs>
  <TotalTime>8</TotalTime>
  <ScaleCrop>false</ScaleCrop>
  <LinksUpToDate>false</LinksUpToDate>
  <CharactersWithSpaces>492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2025-11-29T01:38:00Z</dcterms:created>
  <dc:creator>Administrator</dc:creator>
  <cp:lastModifiedBy>XZY</cp:lastModifiedBy>
  <dcterms:modified xsi:type="dcterms:W3CDTF">2025-11-29T09:03:54Z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KSOTemplateDocerSaveRecord">
    <vt:lpwstr>eyJoZGlkIjoiMTFjNDBmNWZkMzE5MGQ0ZTZiZjY5NGM4ZTIyZjkxYWEiLCJ1c2VySWQiOiI3NTQ4OTEifQ==</vt:lpwstr>
  </property>
  <property fmtid="{D5CDD505-2E9C-101B-9397-08002B2CF9AE}" pid="4" name="ICV">
    <vt:lpwstr>1853DB9D26B14D91898DCBDA56EFE40F_13</vt:lpwstr>
  </property>
</Properties>
</file>